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A599" w14:textId="77777777" w:rsidR="00C1579F" w:rsidRDefault="00C1579F" w:rsidP="00C1579F">
      <w:pPr>
        <w:widowControl w:val="0"/>
        <w:jc w:val="right"/>
        <w:rPr>
          <w:rFonts w:ascii="Bahnschrift" w:hAnsi="Bahnschrift" w:cs="Arial"/>
          <w:snapToGrid w:val="0"/>
          <w:szCs w:val="20"/>
        </w:rPr>
      </w:pPr>
      <w:r>
        <w:rPr>
          <w:rFonts w:ascii="Bahnschrift" w:hAnsi="Bahnschrift" w:cs="Arial"/>
          <w:b/>
          <w:i/>
          <w:snapToGrid w:val="0"/>
          <w:szCs w:val="20"/>
        </w:rPr>
        <w:t>Załącznik Nr 7</w:t>
      </w:r>
      <w:r>
        <w:rPr>
          <w:rFonts w:ascii="Bahnschrift" w:hAnsi="Bahnschrift" w:cs="Arial"/>
          <w:snapToGrid w:val="0"/>
          <w:szCs w:val="20"/>
        </w:rPr>
        <w:t xml:space="preserve"> do ZO</w:t>
      </w:r>
    </w:p>
    <w:p w14:paraId="749EA2B0" w14:textId="77777777" w:rsidR="002C682B" w:rsidRDefault="002C682B">
      <w:pPr>
        <w:pStyle w:val="Nagwek"/>
      </w:pPr>
    </w:p>
    <w:p w14:paraId="04D43E6A" w14:textId="77777777" w:rsidR="002C682B" w:rsidRDefault="002C682B" w:rsidP="002C682B">
      <w:pPr>
        <w:shd w:val="clear" w:color="auto" w:fill="C6D9F1"/>
        <w:tabs>
          <w:tab w:val="left" w:pos="709"/>
        </w:tabs>
        <w:autoSpaceDE w:val="0"/>
        <w:autoSpaceDN w:val="0"/>
        <w:adjustRightInd w:val="0"/>
        <w:ind w:left="-6"/>
        <w:jc w:val="center"/>
        <w:rPr>
          <w:rFonts w:ascii="Bahnschrift" w:hAnsi="Bahnschrift" w:cs="Arial"/>
          <w:b/>
        </w:rPr>
      </w:pPr>
      <w:r w:rsidRPr="00536CEB">
        <w:rPr>
          <w:rFonts w:ascii="Bahnschrift" w:hAnsi="Bahnschrift" w:cs="Arial"/>
          <w:b/>
        </w:rPr>
        <w:t>KLAUZULA INFORMACYJNA Z ART.13 RODO</w:t>
      </w:r>
    </w:p>
    <w:p w14:paraId="5D6B2160" w14:textId="77777777" w:rsidR="002C682B" w:rsidRDefault="002C682B" w:rsidP="002C682B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Bahnschrift" w:hAnsi="Bahnschrift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8"/>
      </w:tblGrid>
      <w:tr w:rsidR="002C682B" w:rsidRPr="00B80E45" w14:paraId="136859DD" w14:textId="77777777" w:rsidTr="00346B24">
        <w:tc>
          <w:tcPr>
            <w:tcW w:w="9213" w:type="dxa"/>
            <w:gridSpan w:val="2"/>
          </w:tcPr>
          <w:p w14:paraId="71EC5AE8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i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i/>
                <w:sz w:val="18"/>
                <w:szCs w:val="18"/>
              </w:rPr>
              <w:t>Klauzula informacyjna dot. przetwarzania danych osobowych na podstawie obowiązku prawnego ciążącego na administratorze na podstawie art. 13 RODO*</w:t>
            </w:r>
          </w:p>
        </w:tc>
      </w:tr>
      <w:tr w:rsidR="002C682B" w:rsidRPr="00B80E45" w14:paraId="4E632875" w14:textId="77777777" w:rsidTr="00346B24">
        <w:tc>
          <w:tcPr>
            <w:tcW w:w="3085" w:type="dxa"/>
          </w:tcPr>
          <w:p w14:paraId="254C3633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ADMINISTRATOR DANYCH OSOBOWYCH</w:t>
            </w:r>
          </w:p>
        </w:tc>
        <w:tc>
          <w:tcPr>
            <w:tcW w:w="6128" w:type="dxa"/>
          </w:tcPr>
          <w:p w14:paraId="77C7FDDE" w14:textId="019F14E6" w:rsidR="002C682B" w:rsidRPr="001B5E34" w:rsidRDefault="002C682B" w:rsidP="00346B24">
            <w:pPr>
              <w:contextualSpacing/>
              <w:rPr>
                <w:rFonts w:ascii="Bahnschrift" w:hAnsi="Bahnschrift" w:cs="Arial"/>
                <w:i/>
                <w:sz w:val="14"/>
                <w:szCs w:val="14"/>
              </w:rPr>
            </w:pPr>
            <w:r w:rsidRPr="001B5E34">
              <w:rPr>
                <w:rFonts w:ascii="Bahnschrift" w:hAnsi="Bahnschrift" w:cs="Arial"/>
                <w:sz w:val="18"/>
                <w:szCs w:val="18"/>
              </w:rPr>
              <w:t xml:space="preserve">Administratorem </w:t>
            </w:r>
            <w:r w:rsidRPr="005F23C6">
              <w:rPr>
                <w:rFonts w:ascii="Bahnschrift" w:hAnsi="Bahnschrift" w:cs="Arial"/>
                <w:sz w:val="18"/>
                <w:szCs w:val="18"/>
              </w:rPr>
              <w:t>danych jest Zakład</w:t>
            </w:r>
            <w:r w:rsidRPr="001B5E34">
              <w:rPr>
                <w:rFonts w:ascii="Bahnschrift" w:hAnsi="Bahnschrift" w:cs="Arial"/>
                <w:sz w:val="18"/>
                <w:szCs w:val="18"/>
              </w:rPr>
              <w:t xml:space="preserve"> Gospodarki Komunalnej </w:t>
            </w:r>
            <w:r w:rsidRPr="001B5E34">
              <w:rPr>
                <w:rFonts w:ascii="Bahnschrift" w:hAnsi="Bahnschrift"/>
                <w:sz w:val="18"/>
                <w:szCs w:val="18"/>
              </w:rPr>
              <w:t xml:space="preserve"> Sp. z o.o. w Górze Kalwarii, ul .Św. Antoniego 1,</w:t>
            </w:r>
            <w:r w:rsidRPr="001B5E34"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  <w:r w:rsidRPr="001B5E34">
              <w:rPr>
                <w:rFonts w:ascii="Bahnschrift" w:hAnsi="Bahnschrift"/>
                <w:sz w:val="18"/>
                <w:szCs w:val="18"/>
              </w:rPr>
              <w:t xml:space="preserve">05-530 Góra Kalwaria, </w:t>
            </w:r>
            <w:hyperlink r:id="rId6" w:history="1">
              <w:r w:rsidR="00A77A10" w:rsidRPr="007F249E">
                <w:rPr>
                  <w:rStyle w:val="Hipercze"/>
                  <w:rFonts w:ascii="Bahnschrift" w:eastAsia="Arial Unicode MS" w:hAnsi="Bahnschrift" w:cs="Arial"/>
                  <w:sz w:val="18"/>
                  <w:szCs w:val="18"/>
                  <w:lang w:val="de-DE"/>
                </w:rPr>
                <w:t>www.zgkgk.pl</w:t>
              </w:r>
            </w:hyperlink>
            <w:r w:rsidRPr="00860B4A">
              <w:rPr>
                <w:rStyle w:val="Pogrubienie"/>
                <w:rFonts w:ascii="Bahnschrift" w:hAnsi="Bahnschrift"/>
                <w:sz w:val="18"/>
                <w:szCs w:val="18"/>
              </w:rPr>
              <w:t xml:space="preserve">; </w:t>
            </w:r>
            <w:r w:rsidRPr="00860B4A">
              <w:rPr>
                <w:rStyle w:val="Pogrubienie"/>
                <w:rFonts w:ascii="Bahnschrift" w:hAnsi="Bahnschrift" w:cs="Arial"/>
                <w:sz w:val="18"/>
                <w:szCs w:val="18"/>
              </w:rPr>
              <w:t>e-mail:</w:t>
            </w:r>
            <w:r w:rsidRPr="00860B4A"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  <w:hyperlink r:id="rId7" w:history="1">
              <w:r w:rsidRPr="00860B4A">
                <w:rPr>
                  <w:rStyle w:val="Hipercze"/>
                  <w:rFonts w:ascii="Bahnschrift" w:hAnsi="Bahnschrift" w:cs="Arial"/>
                  <w:sz w:val="18"/>
                  <w:szCs w:val="18"/>
                </w:rPr>
                <w:t>zgk@post.pl</w:t>
              </w:r>
            </w:hyperlink>
            <w:r w:rsidRPr="00860B4A">
              <w:rPr>
                <w:rFonts w:ascii="Bahnschrift" w:hAnsi="Bahnschrift" w:cs="Arial"/>
                <w:sz w:val="18"/>
                <w:szCs w:val="18"/>
              </w:rPr>
              <w:t>,</w:t>
            </w:r>
            <w:r w:rsidRPr="00860B4A">
              <w:rPr>
                <w:rFonts w:ascii="Bahnschrift" w:hAnsi="Bahnschrift" w:cs="Arial"/>
                <w:i/>
                <w:sz w:val="14"/>
                <w:szCs w:val="14"/>
              </w:rPr>
              <w:t xml:space="preserve"> </w:t>
            </w:r>
            <w:r w:rsidRPr="00860B4A">
              <w:rPr>
                <w:rFonts w:ascii="Bahnschrift" w:hAnsi="Bahnschrift" w:cs="Arial"/>
                <w:sz w:val="18"/>
                <w:szCs w:val="18"/>
              </w:rPr>
              <w:t xml:space="preserve"> , tel.: +48 (22) </w:t>
            </w:r>
            <w:r w:rsidR="00CE500E">
              <w:rPr>
                <w:rFonts w:ascii="Bahnschrift" w:hAnsi="Bahnschrift" w:cs="Arial"/>
                <w:sz w:val="18"/>
                <w:szCs w:val="18"/>
              </w:rPr>
              <w:t>44 22 222</w:t>
            </w:r>
            <w:r w:rsidRPr="00860B4A">
              <w:rPr>
                <w:rFonts w:ascii="Bahnschrift" w:hAnsi="Bahnschrift" w:cs="Arial"/>
                <w:sz w:val="18"/>
                <w:szCs w:val="18"/>
              </w:rPr>
              <w:t>.</w:t>
            </w:r>
            <w:r w:rsidRPr="001B5E34">
              <w:rPr>
                <w:rFonts w:ascii="Bahnschrift" w:hAnsi="Bahnschrift" w:cs="Arial"/>
                <w:color w:val="FF0000"/>
                <w:sz w:val="18"/>
                <w:szCs w:val="18"/>
              </w:rPr>
              <w:t xml:space="preserve">  </w:t>
            </w:r>
          </w:p>
        </w:tc>
      </w:tr>
      <w:tr w:rsidR="002C682B" w:rsidRPr="00B80E45" w14:paraId="450F314F" w14:textId="77777777" w:rsidTr="00346B24">
        <w:tc>
          <w:tcPr>
            <w:tcW w:w="3085" w:type="dxa"/>
          </w:tcPr>
          <w:p w14:paraId="4D13DF41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DANE KONTAKTOWE INSPEKTORA OCHRONY DANYCH</w:t>
            </w:r>
          </w:p>
          <w:p w14:paraId="0E6896C9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</w:p>
        </w:tc>
        <w:tc>
          <w:tcPr>
            <w:tcW w:w="6128" w:type="dxa"/>
          </w:tcPr>
          <w:p w14:paraId="5D6D4C26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z przetwarzaniem danych poprzez email daneosobowe@inig.pl lub pisemnie na adres siedziby administratora. </w:t>
            </w:r>
          </w:p>
        </w:tc>
      </w:tr>
      <w:tr w:rsidR="002C682B" w:rsidRPr="00B80E45" w14:paraId="18E55422" w14:textId="77777777" w:rsidTr="00346B24">
        <w:tc>
          <w:tcPr>
            <w:tcW w:w="3085" w:type="dxa"/>
          </w:tcPr>
          <w:p w14:paraId="72E385ED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6128" w:type="dxa"/>
          </w:tcPr>
          <w:p w14:paraId="1D95DA53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>Pani/Pana dane będą przetwarzane w celu związanym z postępowaniem o udzielenie zamówienia publicznego. Podstawa prawną ich przetwarzania jest: a) zgoda wyrażona poprzez akt uczestnictwa w postepowaniu, b) następujące przepisy prawa: - ustawa z dnia 29.01.2004 roku Prawo zamówień publicznych (t.j. Dz. U. z 2018 r. poz. 1986 ze zm.), - rozporządzenia Ministra Rozwoju z dnia 26.07.2016 r. w sprawie rodzajów dokumentów, jakie może żądać zamawiający od wykonawcy w postępowaniu o udzielenie zamówienia (Dz. U 2016 r. poz. 1126), - ustawa z dnia 14.07.1983 r. o narodowym zasobie archiwalnym i archiwach (tj. Dz.U. 2019 r. poz. 553 ze zm.), c) uzasadniony interes administratora, w tym ustalenie, dochodzenie lub obrona roszczeń</w:t>
            </w:r>
          </w:p>
        </w:tc>
      </w:tr>
      <w:tr w:rsidR="002C682B" w:rsidRPr="00B80E45" w14:paraId="5B4A6BB0" w14:textId="77777777" w:rsidTr="00346B24">
        <w:tc>
          <w:tcPr>
            <w:tcW w:w="3085" w:type="dxa"/>
          </w:tcPr>
          <w:p w14:paraId="30D955BF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6128" w:type="dxa"/>
          </w:tcPr>
          <w:p w14:paraId="1CBB5F79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>Państwa dane pozyskane w związku z postępowaniem o udzielenie zamówienia publicznego przekazywane będą wszystkim zainteresowanym podmiotom i osobom, gdyż co do zasady postępowanie o udzielenie zamówienia publicznego jest jawne.  Ograniczenie dostępu do Państwa danych o których mowa wyżej może wystąpić jedynie w  szczególnych przypadkach jeśli jest to uzasadnione ochroną prywatności zgodnie z art. 8 ust 4 pkt 1 i 2 ustawy z dnia 29.01.2004 r. Prawo zamówień publicznych (tj. Dz. U 2018 poz. 1986 ze zm.)  Ponadto odbiorcą danych zawartych w dokumentach związanych z postępowaniem o za mówienie publiczne mogą być podmioty z którymi INiG – PIB zawarł umowy lub porozumienie na korzystanie z udostępnianych przez nie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 Po zakończeniu postępowania jego wynik będzie zamieszczony w Biuletynie Zamówień Publicznych lub Dzienniku Urzędowym Unii Europejskiej.</w:t>
            </w:r>
          </w:p>
        </w:tc>
      </w:tr>
      <w:tr w:rsidR="002C682B" w:rsidRPr="00B80E45" w14:paraId="1AD131E2" w14:textId="77777777" w:rsidTr="00346B24">
        <w:tc>
          <w:tcPr>
            <w:tcW w:w="3085" w:type="dxa"/>
          </w:tcPr>
          <w:p w14:paraId="51122AC2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6128" w:type="dxa"/>
          </w:tcPr>
          <w:p w14:paraId="40FF3CED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>W związku z jawnością postępowania o udzielenie zamówienia publicznego Państwa dane  mogą być przekazywane do państw z poza EOG z zastrzeżeniem, o którym mowa art. 8 ust 4 pkt 1 i 2 ustawy z dnia 29.01.2004 r. Prawo zamówień publicznych (tj. Dz. U 2018 poz. 1986 ze zm.)</w:t>
            </w:r>
          </w:p>
        </w:tc>
      </w:tr>
      <w:tr w:rsidR="002C682B" w:rsidRPr="00B80E45" w14:paraId="736FC2C7" w14:textId="77777777" w:rsidTr="00346B24">
        <w:tc>
          <w:tcPr>
            <w:tcW w:w="3085" w:type="dxa"/>
          </w:tcPr>
          <w:p w14:paraId="66736026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128" w:type="dxa"/>
          </w:tcPr>
          <w:p w14:paraId="733C82B8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>Państwa dane pozyskane w związku z postępowaniem o udzielenie zamówienia publicznego przetwarzane będą przez okres 5 lat: od dnia zakończenia postępowania o udzielenie zamówienia, a następnie, jeśli chodzi o materiały archiwalne, przez czas wynikający z przepisów ustawy z dnia 14.07.1983 r. o narodowym zasobie archiwalnym i archiwach (tj. Dz.U. 2019 r. poz. 553 ze zm. z późn. zm.).</w:t>
            </w:r>
          </w:p>
        </w:tc>
      </w:tr>
      <w:tr w:rsidR="002C682B" w:rsidRPr="00B80E45" w14:paraId="192A64B6" w14:textId="77777777" w:rsidTr="00346B24">
        <w:tc>
          <w:tcPr>
            <w:tcW w:w="3085" w:type="dxa"/>
          </w:tcPr>
          <w:p w14:paraId="219048E7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128" w:type="dxa"/>
          </w:tcPr>
          <w:p w14:paraId="37497C18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>Przysługuje Pani/Panu: - prawo dostępu do danych (art. 15 RODO), - prawo żądania ich sprostowania (art. 16 RODO), - prawo do usunięcia w sytuacji, gdy przetwarzanie danych nie następuje w celu wywiązania się z obowiązku wynikającego z przepisu prawa lub w ramach sprawowania władzy publicznej (art. 17 RODO), - prawo ograniczenia przetwarzania, przy czym przepisy odrębne mogą wyłączyć możliwość skorzystania z tego praw (art. 18 ust. 1 RODO).</w:t>
            </w:r>
          </w:p>
        </w:tc>
      </w:tr>
      <w:tr w:rsidR="002C682B" w:rsidRPr="00B80E45" w14:paraId="18E65671" w14:textId="77777777" w:rsidTr="00346B24">
        <w:tc>
          <w:tcPr>
            <w:tcW w:w="3085" w:type="dxa"/>
          </w:tcPr>
          <w:p w14:paraId="0A66523E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 xml:space="preserve">PRAWO WNIESIENIA SKARGI DO </w:t>
            </w: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lastRenderedPageBreak/>
              <w:t>ORGANU NADZORCZEGO</w:t>
            </w:r>
          </w:p>
        </w:tc>
        <w:tc>
          <w:tcPr>
            <w:tcW w:w="6128" w:type="dxa"/>
          </w:tcPr>
          <w:p w14:paraId="126DC9E0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lastRenderedPageBreak/>
              <w:t xml:space="preserve">Przysługuje Pani/Panu prawo wniesienia skargi do organu nadzorczego </w:t>
            </w:r>
            <w:r w:rsidRPr="00B80E45">
              <w:rPr>
                <w:rFonts w:ascii="Bahnschrift" w:hAnsi="Bahnschrift" w:cs="Arial"/>
                <w:sz w:val="18"/>
                <w:szCs w:val="18"/>
              </w:rPr>
              <w:lastRenderedPageBreak/>
              <w:t>zajmującego się ochroną danych osobowych w państwie członkowskim Pani/Pana zwykłego pobytu, miejsca pracy lub miejsca popełnienia domniemanego naruszenia. W Polsce organem takim jest Urząd Ochrony Danych Osobowych, ul. Stawki 2, 00-193 Warszawa</w:t>
            </w:r>
          </w:p>
        </w:tc>
      </w:tr>
      <w:tr w:rsidR="002C682B" w:rsidRPr="00B80E45" w14:paraId="7D219EEB" w14:textId="77777777" w:rsidTr="00346B24">
        <w:tc>
          <w:tcPr>
            <w:tcW w:w="3085" w:type="dxa"/>
          </w:tcPr>
          <w:p w14:paraId="578EEC24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</w:p>
        </w:tc>
        <w:tc>
          <w:tcPr>
            <w:tcW w:w="6128" w:type="dxa"/>
          </w:tcPr>
          <w:p w14:paraId="2105F8AC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 xml:space="preserve">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(t.j. Dz. U 2018 poz. 1986 z </w:t>
            </w:r>
            <w:r w:rsidRPr="00201165">
              <w:rPr>
                <w:rFonts w:ascii="Bahnschrift" w:hAnsi="Bahnschrift" w:cs="Arial"/>
                <w:sz w:val="18"/>
                <w:szCs w:val="18"/>
              </w:rPr>
              <w:t>późn</w:t>
            </w:r>
            <w:r w:rsidRPr="00B80E45">
              <w:rPr>
                <w:rFonts w:ascii="Bahnschrift" w:hAnsi="Bahnschrift" w:cs="Arial"/>
                <w:sz w:val="18"/>
                <w:szCs w:val="18"/>
              </w:rPr>
              <w:t>. zm.) oraz wydanych do niej przepisów wykonawczych, a w szczególności na podstawie Rozporządzenia Ministra Rozwoju z dnia 26.07.2016 r. w sprawie rodzajów dokumentów, jakie może żądać zamawiający od wykonawcy w postępowaniu o udzielenie zamówienia (Dz. U 2016 r. poz. 1126).</w:t>
            </w:r>
          </w:p>
        </w:tc>
      </w:tr>
      <w:tr w:rsidR="002C682B" w:rsidRPr="00B80E45" w14:paraId="1234585B" w14:textId="77777777" w:rsidTr="00346B24">
        <w:tc>
          <w:tcPr>
            <w:tcW w:w="3085" w:type="dxa"/>
          </w:tcPr>
          <w:p w14:paraId="0DDAA5AB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b/>
                <w:sz w:val="18"/>
                <w:szCs w:val="18"/>
              </w:rPr>
              <w:t>INFORMACJA O ZAUTOMATYZOWANYM PODEJMOWANIU DECYZJI, W TYM PROFILOWANIU</w:t>
            </w:r>
          </w:p>
        </w:tc>
        <w:tc>
          <w:tcPr>
            <w:tcW w:w="6128" w:type="dxa"/>
          </w:tcPr>
          <w:p w14:paraId="1812542F" w14:textId="77777777" w:rsidR="002C682B" w:rsidRPr="00B80E45" w:rsidRDefault="002C682B" w:rsidP="00346B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sz w:val="18"/>
                <w:szCs w:val="18"/>
              </w:rPr>
            </w:pPr>
            <w:r w:rsidRPr="00B80E45">
              <w:rPr>
                <w:rFonts w:ascii="Bahnschrift" w:hAnsi="Bahnschrift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7D2E6742" w14:textId="77777777" w:rsidR="002C682B" w:rsidRDefault="002C682B" w:rsidP="002C682B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Bahnschrift" w:hAnsi="Bahnschrift" w:cs="Arial"/>
          <w:b/>
        </w:rPr>
      </w:pPr>
    </w:p>
    <w:p w14:paraId="783C44C3" w14:textId="77777777" w:rsidR="002C682B" w:rsidRPr="00CD5CAE" w:rsidRDefault="002C682B" w:rsidP="002C682B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Bahnschrift" w:hAnsi="Bahnschrift" w:cs="Arial"/>
          <w:i/>
          <w:sz w:val="16"/>
          <w:szCs w:val="16"/>
        </w:rPr>
      </w:pPr>
      <w:r w:rsidRPr="0036294A">
        <w:rPr>
          <w:rFonts w:ascii="Bahnschrift" w:hAnsi="Bahnschrift" w:cs="Arial"/>
          <w:b/>
          <w:sz w:val="20"/>
          <w:szCs w:val="20"/>
        </w:rPr>
        <w:t xml:space="preserve">*RODO – </w:t>
      </w:r>
      <w:r w:rsidRPr="00CD5CAE">
        <w:rPr>
          <w:rFonts w:ascii="Bahnschrift" w:hAnsi="Bahnschrift" w:cs="Arial"/>
          <w:i/>
          <w:sz w:val="16"/>
          <w:szCs w:val="16"/>
        </w:rPr>
        <w:t>Rozporządzenie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z 4.05.2016 r., L 119/1 z późn. zm.).</w:t>
      </w:r>
    </w:p>
    <w:p w14:paraId="3B26DB5C" w14:textId="77777777" w:rsidR="002C682B" w:rsidRDefault="002C682B" w:rsidP="002C682B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</w:rPr>
      </w:pPr>
    </w:p>
    <w:p w14:paraId="5CBA2F43" w14:textId="77777777" w:rsidR="009D6F26" w:rsidRDefault="009D6F26"/>
    <w:sectPr w:rsidR="009D6F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AAD0" w14:textId="77777777" w:rsidR="00986149" w:rsidRDefault="00986149" w:rsidP="002C682B">
      <w:r>
        <w:separator/>
      </w:r>
    </w:p>
  </w:endnote>
  <w:endnote w:type="continuationSeparator" w:id="0">
    <w:p w14:paraId="69BA438D" w14:textId="77777777" w:rsidR="00986149" w:rsidRDefault="00986149" w:rsidP="002C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EEDB" w14:textId="77777777" w:rsidR="00986149" w:rsidRDefault="00986149" w:rsidP="002C682B">
      <w:r>
        <w:separator/>
      </w:r>
    </w:p>
  </w:footnote>
  <w:footnote w:type="continuationSeparator" w:id="0">
    <w:p w14:paraId="67518581" w14:textId="77777777" w:rsidR="00986149" w:rsidRDefault="00986149" w:rsidP="002C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45FF" w14:textId="77777777" w:rsidR="001538F5" w:rsidRPr="00C36B1B" w:rsidRDefault="001538F5" w:rsidP="001538F5">
    <w:pPr>
      <w:shd w:val="clear" w:color="auto" w:fill="FFFFFF"/>
      <w:contextualSpacing/>
      <w:jc w:val="center"/>
      <w:rPr>
        <w:rFonts w:ascii="Bahnschrift" w:hAnsi="Bahnschrift" w:cs="Arial"/>
        <w:b/>
        <w:color w:val="548DD4"/>
        <w:sz w:val="14"/>
        <w:szCs w:val="14"/>
      </w:rPr>
    </w:pPr>
    <w:r w:rsidRPr="00C36B1B">
      <w:rPr>
        <w:rFonts w:ascii="Bahnschrift" w:hAnsi="Bahnschrift" w:cs="Arial"/>
        <w:b/>
        <w:color w:val="548DD4"/>
        <w:sz w:val="14"/>
        <w:szCs w:val="14"/>
      </w:rPr>
      <w:t xml:space="preserve">Zakład Gospodarki Komunalnej </w:t>
    </w:r>
    <w:r w:rsidRPr="00C36B1B">
      <w:rPr>
        <w:rFonts w:ascii="Bahnschrift" w:hAnsi="Bahnschrift"/>
        <w:b/>
        <w:color w:val="548DD4"/>
        <w:sz w:val="14"/>
        <w:szCs w:val="14"/>
      </w:rPr>
      <w:t xml:space="preserve"> Sp. z o.o. w Górze Kalwarii, ul .Św. Antoniego 1,</w:t>
    </w:r>
  </w:p>
  <w:p w14:paraId="4F4F1124" w14:textId="77777777" w:rsidR="001538F5" w:rsidRPr="00C36B1B" w:rsidRDefault="001538F5" w:rsidP="001538F5">
    <w:pPr>
      <w:shd w:val="clear" w:color="auto" w:fill="FFFFFF"/>
      <w:tabs>
        <w:tab w:val="left" w:pos="52"/>
      </w:tabs>
      <w:ind w:right="-9"/>
      <w:jc w:val="center"/>
      <w:rPr>
        <w:rFonts w:ascii="Bahnschrift" w:hAnsi="Bahnschrift" w:cs="Arial"/>
        <w:color w:val="0070C0"/>
        <w:sz w:val="14"/>
        <w:szCs w:val="14"/>
      </w:rPr>
    </w:pPr>
    <w:r w:rsidRPr="00C36B1B">
      <w:rPr>
        <w:rFonts w:ascii="Bahnschrift" w:hAnsi="Bahnschrift"/>
        <w:b/>
        <w:color w:val="548DD4"/>
        <w:sz w:val="14"/>
        <w:szCs w:val="14"/>
      </w:rPr>
      <w:t xml:space="preserve">05-530 Góra Kalwaria, </w:t>
    </w:r>
    <w:hyperlink r:id="rId1" w:history="1">
      <w:r w:rsidR="00A77A10" w:rsidRPr="007F249E">
        <w:rPr>
          <w:rStyle w:val="Hipercze"/>
          <w:rFonts w:ascii="Bahnschrift" w:eastAsia="Arial Unicode MS" w:hAnsi="Bahnschrift" w:cs="Arial"/>
          <w:b/>
          <w:sz w:val="14"/>
          <w:szCs w:val="14"/>
          <w:lang w:val="de-DE"/>
        </w:rPr>
        <w:t>www.zgkgk.pl</w:t>
      </w:r>
    </w:hyperlink>
    <w:r w:rsidRPr="009229B9">
      <w:rPr>
        <w:rFonts w:ascii="Bahnschrift" w:hAnsi="Bahnschrift"/>
        <w:bCs/>
        <w:color w:val="548DD4"/>
        <w:sz w:val="14"/>
        <w:szCs w:val="14"/>
      </w:rPr>
      <w:t xml:space="preserve">; </w:t>
    </w:r>
    <w:r w:rsidRPr="00C36B1B">
      <w:rPr>
        <w:rFonts w:ascii="Bahnschrift" w:hAnsi="Bahnschrift" w:cs="Arial"/>
        <w:bCs/>
        <w:color w:val="548DD4"/>
        <w:sz w:val="14"/>
        <w:szCs w:val="14"/>
      </w:rPr>
      <w:t>e-mail:</w:t>
    </w:r>
    <w:r w:rsidRPr="00C36B1B">
      <w:rPr>
        <w:rFonts w:ascii="Bahnschrift" w:hAnsi="Bahnschrift" w:cs="Arial"/>
        <w:b/>
        <w:color w:val="548DD4"/>
        <w:sz w:val="14"/>
        <w:szCs w:val="14"/>
      </w:rPr>
      <w:t xml:space="preserve"> </w:t>
    </w:r>
    <w:hyperlink r:id="rId2" w:history="1">
      <w:r w:rsidRPr="00C36B1B">
        <w:rPr>
          <w:rFonts w:ascii="Bahnschrift" w:hAnsi="Bahnschrift" w:cs="Arial"/>
          <w:b/>
          <w:color w:val="548DD4"/>
          <w:sz w:val="14"/>
          <w:szCs w:val="14"/>
          <w:u w:val="single"/>
        </w:rPr>
        <w:t>zgk@post.pl</w:t>
      </w:r>
    </w:hyperlink>
    <w:r w:rsidRPr="00C36B1B">
      <w:rPr>
        <w:rFonts w:ascii="Bahnschrift" w:hAnsi="Bahnschrift" w:cs="Arial"/>
        <w:b/>
        <w:color w:val="548DD4"/>
        <w:sz w:val="14"/>
        <w:szCs w:val="14"/>
      </w:rPr>
      <w:t xml:space="preserve">, </w:t>
    </w:r>
    <w:r w:rsidRPr="00C36B1B">
      <w:rPr>
        <w:rFonts w:ascii="Bahnschrift" w:hAnsi="Bahnschrift" w:cs="Arial"/>
        <w:bCs/>
        <w:color w:val="548DD4"/>
        <w:sz w:val="14"/>
        <w:szCs w:val="14"/>
      </w:rPr>
      <w:t>KRS:</w:t>
    </w:r>
    <w:r w:rsidRPr="00C36B1B">
      <w:rPr>
        <w:rFonts w:ascii="Bahnschrift" w:hAnsi="Bahnschrift" w:cs="Arial"/>
        <w:b/>
        <w:color w:val="548DD4"/>
        <w:sz w:val="14"/>
        <w:szCs w:val="14"/>
      </w:rPr>
      <w:t xml:space="preserve"> 0000255111, </w:t>
    </w:r>
    <w:r w:rsidRPr="00C36B1B">
      <w:rPr>
        <w:rFonts w:ascii="Bahnschrift" w:hAnsi="Bahnschrift" w:cs="Arial"/>
        <w:bCs/>
        <w:color w:val="548DD4"/>
        <w:sz w:val="14"/>
        <w:szCs w:val="14"/>
      </w:rPr>
      <w:t>NIP:</w:t>
    </w:r>
    <w:r w:rsidRPr="00C36B1B">
      <w:rPr>
        <w:rFonts w:ascii="Bahnschrift" w:hAnsi="Bahnschrift" w:cs="Arial"/>
        <w:b/>
        <w:color w:val="548DD4"/>
        <w:sz w:val="14"/>
        <w:szCs w:val="14"/>
      </w:rPr>
      <w:t xml:space="preserve"> 1231079746, </w:t>
    </w:r>
    <w:r w:rsidRPr="00C36B1B">
      <w:rPr>
        <w:rFonts w:ascii="Bahnschrift" w:hAnsi="Bahnschrift" w:cs="Arial"/>
        <w:bCs/>
        <w:color w:val="548DD4"/>
        <w:sz w:val="14"/>
        <w:szCs w:val="14"/>
      </w:rPr>
      <w:t>REGON:</w:t>
    </w:r>
    <w:r w:rsidRPr="00C36B1B">
      <w:rPr>
        <w:rFonts w:ascii="Bahnschrift" w:hAnsi="Bahnschrift" w:cs="Arial"/>
        <w:b/>
        <w:color w:val="548DD4"/>
        <w:sz w:val="14"/>
        <w:szCs w:val="14"/>
      </w:rPr>
      <w:t xml:space="preserve"> 140522187</w:t>
    </w:r>
  </w:p>
  <w:p w14:paraId="27517330" w14:textId="77777777" w:rsidR="002C682B" w:rsidRDefault="002C682B" w:rsidP="002C682B">
    <w:pPr>
      <w:jc w:val="center"/>
      <w:rPr>
        <w:rFonts w:ascii="Bahnschrift" w:hAnsi="Bahnschrift"/>
        <w:color w:val="365F91"/>
        <w:sz w:val="14"/>
        <w:szCs w:val="14"/>
      </w:rPr>
    </w:pPr>
  </w:p>
  <w:p w14:paraId="7ABCBB7F" w14:textId="77777777" w:rsidR="002C682B" w:rsidRDefault="00CE500E" w:rsidP="002C682B">
    <w:pPr>
      <w:pStyle w:val="Nagwek"/>
    </w:pPr>
    <w:r>
      <w:rPr>
        <w:rFonts w:ascii="Times New Roman" w:eastAsia="Times New Roman" w:hAnsi="Times New Roman"/>
        <w:noProof/>
        <w:sz w:val="24"/>
        <w:szCs w:val="24"/>
      </w:rPr>
      <w:pict w14:anchorId="7A105116">
        <v:rect id="_x0000_i1025" style="width:453.6pt;height:2pt" o:hralign="center" o:hrstd="t" o:hrnoshade="t" o:hr="t" fillcolor="#4f81bd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82B"/>
    <w:rsid w:val="000B2044"/>
    <w:rsid w:val="001538F5"/>
    <w:rsid w:val="002C682B"/>
    <w:rsid w:val="00343B6B"/>
    <w:rsid w:val="00943161"/>
    <w:rsid w:val="00986149"/>
    <w:rsid w:val="009D6F26"/>
    <w:rsid w:val="00A77A10"/>
    <w:rsid w:val="00C1579F"/>
    <w:rsid w:val="00C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907B167"/>
  <w15:docId w15:val="{3A4F5CB4-650E-492E-B72B-F85B3940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682B"/>
    <w:rPr>
      <w:color w:val="0000FF"/>
      <w:u w:val="single"/>
    </w:rPr>
  </w:style>
  <w:style w:type="character" w:styleId="Pogrubienie">
    <w:name w:val="Strong"/>
    <w:uiPriority w:val="22"/>
    <w:qFormat/>
    <w:rsid w:val="002C682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682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682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82B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gk@pos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kgk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gk@post.pl" TargetMode="External"/><Relationship Id="rId1" Type="http://schemas.openxmlformats.org/officeDocument/2006/relationships/hyperlink" Target="http://www.zgkg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Dom</dc:creator>
  <cp:lastModifiedBy>j.rowicki@zgkgk.pl</cp:lastModifiedBy>
  <cp:revision>5</cp:revision>
  <dcterms:created xsi:type="dcterms:W3CDTF">2021-11-04T13:52:00Z</dcterms:created>
  <dcterms:modified xsi:type="dcterms:W3CDTF">2025-10-27T06:20:00Z</dcterms:modified>
</cp:coreProperties>
</file>