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48C68" w14:textId="77777777" w:rsidR="002C682B" w:rsidRDefault="002C682B">
      <w:pPr>
        <w:pStyle w:val="Nagwek"/>
      </w:pPr>
      <w:bookmarkStart w:id="0" w:name="_GoBack"/>
      <w:bookmarkEnd w:id="0"/>
    </w:p>
    <w:p w14:paraId="4C0B6612" w14:textId="77777777" w:rsidR="002C682B" w:rsidRDefault="002C682B" w:rsidP="002C682B">
      <w:pPr>
        <w:shd w:val="clear" w:color="auto" w:fill="C6D9F1"/>
        <w:tabs>
          <w:tab w:val="left" w:pos="709"/>
        </w:tabs>
        <w:autoSpaceDE w:val="0"/>
        <w:autoSpaceDN w:val="0"/>
        <w:adjustRightInd w:val="0"/>
        <w:ind w:left="-6"/>
        <w:jc w:val="center"/>
        <w:rPr>
          <w:rFonts w:ascii="Bahnschrift" w:hAnsi="Bahnschrift" w:cs="Arial"/>
          <w:b/>
        </w:rPr>
      </w:pPr>
      <w:r w:rsidRPr="00536CEB">
        <w:rPr>
          <w:rFonts w:ascii="Bahnschrift" w:hAnsi="Bahnschrift" w:cs="Arial"/>
          <w:b/>
        </w:rPr>
        <w:t>KLAUZULA INFORMACYJNA Z ART.13 RODO</w:t>
      </w:r>
    </w:p>
    <w:p w14:paraId="6C5796C7" w14:textId="77777777" w:rsidR="002C682B" w:rsidRDefault="002C682B" w:rsidP="002C682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8"/>
      </w:tblGrid>
      <w:tr w:rsidR="002C682B" w:rsidRPr="00B80E45" w14:paraId="79C1856E" w14:textId="77777777" w:rsidTr="00346B24">
        <w:tc>
          <w:tcPr>
            <w:tcW w:w="9213" w:type="dxa"/>
            <w:gridSpan w:val="2"/>
          </w:tcPr>
          <w:p w14:paraId="7740531D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i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i/>
                <w:sz w:val="18"/>
                <w:szCs w:val="18"/>
              </w:rPr>
              <w:t>Klauzula informacyjna dot. przetwarzania danych osobowych na podstawie obowiązku prawnego ciążącego na administratorze na podstawie art. 13 RODO*</w:t>
            </w:r>
          </w:p>
        </w:tc>
      </w:tr>
      <w:tr w:rsidR="002C682B" w:rsidRPr="00B80E45" w14:paraId="70787B76" w14:textId="77777777" w:rsidTr="00346B24">
        <w:tc>
          <w:tcPr>
            <w:tcW w:w="3085" w:type="dxa"/>
          </w:tcPr>
          <w:p w14:paraId="1028BD95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ADMINISTRATOR DANYCH OSOBOWYCH</w:t>
            </w:r>
          </w:p>
        </w:tc>
        <w:tc>
          <w:tcPr>
            <w:tcW w:w="6128" w:type="dxa"/>
          </w:tcPr>
          <w:p w14:paraId="05FDB0E9" w14:textId="77777777" w:rsidR="002C682B" w:rsidRPr="001B5E34" w:rsidRDefault="002C682B" w:rsidP="00346B24">
            <w:pPr>
              <w:contextualSpacing/>
              <w:rPr>
                <w:rFonts w:ascii="Bahnschrift" w:hAnsi="Bahnschrift" w:cs="Arial"/>
                <w:i/>
                <w:sz w:val="14"/>
                <w:szCs w:val="14"/>
              </w:rPr>
            </w:pPr>
            <w:r w:rsidRPr="001B5E34">
              <w:rPr>
                <w:rFonts w:ascii="Bahnschrift" w:hAnsi="Bahnschrift" w:cs="Arial"/>
                <w:sz w:val="18"/>
                <w:szCs w:val="18"/>
              </w:rPr>
              <w:t xml:space="preserve">Administratorem </w:t>
            </w:r>
            <w:r w:rsidRPr="005F23C6">
              <w:rPr>
                <w:rFonts w:ascii="Bahnschrift" w:hAnsi="Bahnschrift" w:cs="Arial"/>
                <w:sz w:val="18"/>
                <w:szCs w:val="18"/>
              </w:rPr>
              <w:t>danych jest Zakład</w:t>
            </w:r>
            <w:r w:rsidRPr="001B5E34">
              <w:rPr>
                <w:rFonts w:ascii="Bahnschrift" w:hAnsi="Bahnschrift" w:cs="Arial"/>
                <w:sz w:val="18"/>
                <w:szCs w:val="18"/>
              </w:rPr>
              <w:t xml:space="preserve"> Gospodarki Komunalnej </w:t>
            </w:r>
            <w:r w:rsidRPr="001B5E34">
              <w:rPr>
                <w:rFonts w:ascii="Bahnschrift" w:hAnsi="Bahnschrift"/>
                <w:sz w:val="18"/>
                <w:szCs w:val="18"/>
              </w:rPr>
              <w:t xml:space="preserve"> Sp. z o.o. w Górze Kalwarii, ul .Św. Antoniego 1,</w:t>
            </w:r>
            <w:r w:rsidRPr="001B5E34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 w:rsidRPr="001B5E34">
              <w:rPr>
                <w:rFonts w:ascii="Bahnschrift" w:hAnsi="Bahnschrift"/>
                <w:sz w:val="18"/>
                <w:szCs w:val="18"/>
              </w:rPr>
              <w:t xml:space="preserve">05-530 Góra Kalwaria, </w:t>
            </w:r>
            <w:hyperlink r:id="rId7" w:history="1">
              <w:r w:rsidR="00E65C0D" w:rsidRPr="00EC025D">
                <w:rPr>
                  <w:rStyle w:val="Hipercze"/>
                  <w:rFonts w:ascii="Bahnschrift" w:eastAsia="Arial Unicode MS" w:hAnsi="Bahnschrift" w:cs="Arial"/>
                  <w:color w:val="0070C0"/>
                  <w:sz w:val="18"/>
                  <w:szCs w:val="18"/>
                  <w:lang w:val="de-DE"/>
                </w:rPr>
                <w:t>www.zgkgk.pl</w:t>
              </w:r>
            </w:hyperlink>
            <w:r w:rsidRPr="00916DC0">
              <w:rPr>
                <w:rStyle w:val="Pogrubienie"/>
                <w:rFonts w:ascii="Bahnschrift" w:hAnsi="Bahnschrift"/>
                <w:color w:val="0070C0"/>
                <w:sz w:val="18"/>
                <w:szCs w:val="18"/>
              </w:rPr>
              <w:t xml:space="preserve">; </w:t>
            </w:r>
            <w:r w:rsidRPr="00860B4A">
              <w:rPr>
                <w:rStyle w:val="Pogrubienie"/>
                <w:rFonts w:ascii="Bahnschrift" w:hAnsi="Bahnschrift" w:cs="Arial"/>
                <w:sz w:val="18"/>
                <w:szCs w:val="18"/>
              </w:rPr>
              <w:t>e-mail:</w:t>
            </w:r>
            <w:r w:rsidRPr="00860B4A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hyperlink r:id="rId8" w:history="1">
              <w:r w:rsidRPr="00916DC0">
                <w:rPr>
                  <w:rStyle w:val="Hipercze"/>
                  <w:rFonts w:ascii="Bahnschrift" w:hAnsi="Bahnschrift" w:cs="Arial"/>
                  <w:color w:val="0070C0"/>
                  <w:sz w:val="18"/>
                  <w:szCs w:val="18"/>
                </w:rPr>
                <w:t>zgk@post.pl</w:t>
              </w:r>
            </w:hyperlink>
            <w:r w:rsidRPr="00916DC0">
              <w:rPr>
                <w:rFonts w:ascii="Bahnschrift" w:hAnsi="Bahnschrift" w:cs="Arial"/>
                <w:color w:val="0070C0"/>
                <w:sz w:val="18"/>
                <w:szCs w:val="18"/>
              </w:rPr>
              <w:t>,</w:t>
            </w:r>
            <w:r w:rsidRPr="00916DC0">
              <w:rPr>
                <w:rFonts w:ascii="Bahnschrift" w:hAnsi="Bahnschrift" w:cs="Arial"/>
                <w:i/>
                <w:color w:val="0070C0"/>
                <w:sz w:val="14"/>
                <w:szCs w:val="14"/>
              </w:rPr>
              <w:t xml:space="preserve"> </w:t>
            </w:r>
            <w:r w:rsidRPr="00860B4A">
              <w:rPr>
                <w:rFonts w:ascii="Bahnschrift" w:hAnsi="Bahnschrift" w:cs="Arial"/>
                <w:sz w:val="18"/>
                <w:szCs w:val="18"/>
              </w:rPr>
              <w:t xml:space="preserve"> , tel.: +48 (22) 727 35 46.</w:t>
            </w:r>
            <w:r w:rsidRPr="001B5E34">
              <w:rPr>
                <w:rFonts w:ascii="Bahnschrift" w:hAnsi="Bahnschrift" w:cs="Arial"/>
                <w:color w:val="FF0000"/>
                <w:sz w:val="18"/>
                <w:szCs w:val="18"/>
              </w:rPr>
              <w:t xml:space="preserve">  </w:t>
            </w:r>
          </w:p>
        </w:tc>
      </w:tr>
      <w:tr w:rsidR="002C682B" w:rsidRPr="00B80E45" w14:paraId="2B23BE05" w14:textId="77777777" w:rsidTr="00346B24">
        <w:tc>
          <w:tcPr>
            <w:tcW w:w="3085" w:type="dxa"/>
          </w:tcPr>
          <w:p w14:paraId="59254D22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DANE KONTAKTOWE INSPEKTORA OCHRONY DANYCH</w:t>
            </w:r>
          </w:p>
          <w:p w14:paraId="070D0784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</w:p>
        </w:tc>
        <w:tc>
          <w:tcPr>
            <w:tcW w:w="6128" w:type="dxa"/>
          </w:tcPr>
          <w:p w14:paraId="19E61797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z przetwarzaniem danych poprzez email daneosobowe@inig.pl lub pisemnie na adres siedziby administratora. </w:t>
            </w:r>
          </w:p>
        </w:tc>
      </w:tr>
      <w:tr w:rsidR="002C682B" w:rsidRPr="00B80E45" w14:paraId="14567801" w14:textId="77777777" w:rsidTr="00346B24">
        <w:tc>
          <w:tcPr>
            <w:tcW w:w="3085" w:type="dxa"/>
          </w:tcPr>
          <w:p w14:paraId="153D8835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128" w:type="dxa"/>
          </w:tcPr>
          <w:p w14:paraId="749F0A2E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Pani/Pana dane będą przetwarzane w celu związanym z postępowaniem o udzielenie zamówienia publicznego. Podstawa prawną ich przetwarzania jest: a) zgoda wyrażona poprzez akt uczestnictwa w postepowaniu, b) następujące przepisy prawa: - ustawa z dnia 29.01.2004 roku Prawo zamówień publicznych (</w:t>
            </w:r>
            <w:proofErr w:type="spellStart"/>
            <w:r w:rsidRPr="00B80E45">
              <w:rPr>
                <w:rFonts w:ascii="Bahnschrift" w:hAnsi="Bahnschrift" w:cs="Arial"/>
                <w:sz w:val="18"/>
                <w:szCs w:val="18"/>
              </w:rPr>
              <w:t>t.j</w:t>
            </w:r>
            <w:proofErr w:type="spellEnd"/>
            <w:r w:rsidRPr="00B80E45">
              <w:rPr>
                <w:rFonts w:ascii="Bahnschrift" w:hAnsi="Bahnschrift" w:cs="Arial"/>
                <w:sz w:val="18"/>
                <w:szCs w:val="18"/>
              </w:rPr>
              <w:t>. Dz. U. z 2018 r. poz. 1986 ze zm.), - rozporządzenia Ministra Rozwoju z dnia 26.07.2016 r. w sprawie rodzajów dokumentów, jakie może żądać zamawiający od wykonawcy w postępowaniu o udzielenie zamówienia (Dz. U 2016 r. poz. 1126), - ustawa z dnia 14.07.1983 r. o narodowym zasobie archiwalnym i archiwach (tj. Dz.U. 2019 r. poz. 553 ze zm.), c) uzasadniony interes administratora, w tym ustalenie, dochodzenie lub obrona roszczeń</w:t>
            </w:r>
          </w:p>
        </w:tc>
      </w:tr>
      <w:tr w:rsidR="002C682B" w:rsidRPr="00B80E45" w14:paraId="6FD055D1" w14:textId="77777777" w:rsidTr="00346B24">
        <w:tc>
          <w:tcPr>
            <w:tcW w:w="3085" w:type="dxa"/>
          </w:tcPr>
          <w:p w14:paraId="54468A6A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128" w:type="dxa"/>
          </w:tcPr>
          <w:p w14:paraId="3138EC5C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 xml:space="preserve">Państwa dane pozyskane w związku z postępowaniem o udzielenie zamówienia publicznego przekazywane będą wszystkim zainteresowanym podmiotom i osobom, gdyż co do zasady postępowanie o udzielenie zamówienia publicznego jest jawne.  Ograniczenie dostępu do Państwa danych o których mowa wyżej może wystąpić jedynie w  szczególnych przypadkach jeśli jest to uzasadnione ochroną prywatności zgodnie z art. 8 ust 4 pkt 1 i 2 ustawy z dnia 29.01.2004 r. Prawo zamówień publicznych (tj. Dz. U 2018 poz. 1986 ze zm.)  Ponadto odbiorcą danych zawartych w dokumentach związanych z postępowaniem o za mówienie publiczne mogą być podmioty z którymi </w:t>
            </w:r>
            <w:proofErr w:type="spellStart"/>
            <w:r w:rsidRPr="00B80E45">
              <w:rPr>
                <w:rFonts w:ascii="Bahnschrift" w:hAnsi="Bahnschrift" w:cs="Arial"/>
                <w:sz w:val="18"/>
                <w:szCs w:val="18"/>
              </w:rPr>
              <w:t>INiG</w:t>
            </w:r>
            <w:proofErr w:type="spellEnd"/>
            <w:r w:rsidRPr="00B80E45">
              <w:rPr>
                <w:rFonts w:ascii="Bahnschrift" w:hAnsi="Bahnschrift" w:cs="Arial"/>
                <w:sz w:val="18"/>
                <w:szCs w:val="18"/>
              </w:rPr>
              <w:t xml:space="preserve"> – PIB zawarł umowy lub porozumienie na korzystanie z udostępnianych przez nie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 Po zakończeniu postępowania jego wynik będzie zamieszczony w Biuletynie Zamówień Publicznych lub Dzienniku Urzędowym Unii Europejskiej.</w:t>
            </w:r>
          </w:p>
        </w:tc>
      </w:tr>
      <w:tr w:rsidR="002C682B" w:rsidRPr="00B80E45" w14:paraId="5854F65C" w14:textId="77777777" w:rsidTr="00346B24">
        <w:tc>
          <w:tcPr>
            <w:tcW w:w="3085" w:type="dxa"/>
          </w:tcPr>
          <w:p w14:paraId="26792F4F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6128" w:type="dxa"/>
          </w:tcPr>
          <w:p w14:paraId="1218B142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W związku z jawnością postępowania o udzielenie zamówienia publicznego Państwa dane  mogą być przekazywane do państw z poza EOG z zastrzeżeniem, o którym mowa art. 8 ust 4 pkt 1 i 2 ustawy z dnia 29.01.2004 r. Prawo zamówień publicznych (tj. Dz. U 2018 poz. 1986 ze zm.)</w:t>
            </w:r>
          </w:p>
        </w:tc>
      </w:tr>
      <w:tr w:rsidR="002C682B" w:rsidRPr="00B80E45" w14:paraId="322B3254" w14:textId="77777777" w:rsidTr="00346B24">
        <w:tc>
          <w:tcPr>
            <w:tcW w:w="3085" w:type="dxa"/>
          </w:tcPr>
          <w:p w14:paraId="4E7C08E7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128" w:type="dxa"/>
          </w:tcPr>
          <w:p w14:paraId="076E6BD3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 xml:space="preserve">Państwa dane pozyskane w związku z postępowaniem o udzielenie zamówienia publicznego przetwarzane będą przez okres 5 lat: od dnia zakończenia postępowania o udzielenie zamówienia, a następnie, jeśli chodzi o materiały archiwalne, przez czas wynikający z przepisów ustawy z dnia 14.07.1983 r. o narodowym zasobie archiwalnym i archiwach (tj. Dz.U. 2019 r. poz. 553 ze zm. z </w:t>
            </w:r>
            <w:proofErr w:type="spellStart"/>
            <w:r w:rsidRPr="00B80E45">
              <w:rPr>
                <w:rFonts w:ascii="Bahnschrift" w:hAnsi="Bahnschrift" w:cs="Arial"/>
                <w:sz w:val="18"/>
                <w:szCs w:val="18"/>
              </w:rPr>
              <w:t>późn</w:t>
            </w:r>
            <w:proofErr w:type="spellEnd"/>
            <w:r w:rsidRPr="00B80E45">
              <w:rPr>
                <w:rFonts w:ascii="Bahnschrift" w:hAnsi="Bahnschrift" w:cs="Arial"/>
                <w:sz w:val="18"/>
                <w:szCs w:val="18"/>
              </w:rPr>
              <w:t>. zm.).</w:t>
            </w:r>
          </w:p>
        </w:tc>
      </w:tr>
      <w:tr w:rsidR="002C682B" w:rsidRPr="00B80E45" w14:paraId="4E5EFC7D" w14:textId="77777777" w:rsidTr="00346B24">
        <w:tc>
          <w:tcPr>
            <w:tcW w:w="3085" w:type="dxa"/>
          </w:tcPr>
          <w:p w14:paraId="3E368E97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128" w:type="dxa"/>
          </w:tcPr>
          <w:p w14:paraId="4E091B09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Przysługuje Pani/Panu: - prawo dostępu do danych (art. 15 RODO), - prawo żądania ich sprostowania (art. 16 RODO), - prawo do usunięcia w sytuacji, gdy przetwarzanie danych nie następuje w celu wywiązania się z obowiązku wynikającego z przepisu prawa lub w ramach sprawowania władzy publicznej (art. 17 RODO), - prawo ograniczenia przetwarzania, przy czym przepisy odrębne mogą wyłączyć możliwość skorzystania z tego praw (art. 18 ust. 1 RODO).</w:t>
            </w:r>
          </w:p>
        </w:tc>
      </w:tr>
      <w:tr w:rsidR="002C682B" w:rsidRPr="00B80E45" w14:paraId="2D66A6F1" w14:textId="77777777" w:rsidTr="00346B24">
        <w:tc>
          <w:tcPr>
            <w:tcW w:w="3085" w:type="dxa"/>
          </w:tcPr>
          <w:p w14:paraId="2D09278B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128" w:type="dxa"/>
          </w:tcPr>
          <w:p w14:paraId="533EDB0F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 xml:space="preserve">Przysługuje Pani/Panu prawo wniesienia skargi do organu nadzorczego zajmującego się ochroną danych osobowych w państwie członkowskim </w:t>
            </w:r>
            <w:r w:rsidRPr="00B80E45">
              <w:rPr>
                <w:rFonts w:ascii="Bahnschrift" w:hAnsi="Bahnschrift" w:cs="Arial"/>
                <w:sz w:val="18"/>
                <w:szCs w:val="18"/>
              </w:rPr>
              <w:lastRenderedPageBreak/>
              <w:t>Pani/Pana zwykłego pobytu, miejsca pracy lub miejsca popełnienia domniemanego naruszenia. W Polsce organem takim jest Urząd Ochrony Danych Osobowych, ul. Stawki 2, 00-193 Warszawa</w:t>
            </w:r>
          </w:p>
        </w:tc>
      </w:tr>
      <w:tr w:rsidR="002C682B" w:rsidRPr="00B80E45" w14:paraId="5E48B165" w14:textId="77777777" w:rsidTr="00346B24">
        <w:tc>
          <w:tcPr>
            <w:tcW w:w="3085" w:type="dxa"/>
          </w:tcPr>
          <w:p w14:paraId="561F32E2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</w:p>
        </w:tc>
        <w:tc>
          <w:tcPr>
            <w:tcW w:w="6128" w:type="dxa"/>
          </w:tcPr>
          <w:p w14:paraId="05EFDEF3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(</w:t>
            </w:r>
            <w:proofErr w:type="spellStart"/>
            <w:r w:rsidRPr="00B80E45">
              <w:rPr>
                <w:rFonts w:ascii="Bahnschrift" w:hAnsi="Bahnschrift" w:cs="Arial"/>
                <w:sz w:val="18"/>
                <w:szCs w:val="18"/>
              </w:rPr>
              <w:t>t.j</w:t>
            </w:r>
            <w:proofErr w:type="spellEnd"/>
            <w:r w:rsidRPr="00B80E45">
              <w:rPr>
                <w:rFonts w:ascii="Bahnschrift" w:hAnsi="Bahnschrift" w:cs="Arial"/>
                <w:sz w:val="18"/>
                <w:szCs w:val="18"/>
              </w:rPr>
              <w:t xml:space="preserve">. Dz. U 2018 poz. 1986 z </w:t>
            </w:r>
            <w:proofErr w:type="spellStart"/>
            <w:r w:rsidRPr="00201165">
              <w:rPr>
                <w:rFonts w:ascii="Bahnschrift" w:hAnsi="Bahnschrift" w:cs="Arial"/>
                <w:sz w:val="18"/>
                <w:szCs w:val="18"/>
              </w:rPr>
              <w:t>późn</w:t>
            </w:r>
            <w:proofErr w:type="spellEnd"/>
            <w:r w:rsidRPr="00B80E45">
              <w:rPr>
                <w:rFonts w:ascii="Bahnschrift" w:hAnsi="Bahnschrift" w:cs="Arial"/>
                <w:sz w:val="18"/>
                <w:szCs w:val="18"/>
              </w:rPr>
              <w:t>. zm.) oraz wydanych do niej przepisów wykonawczych, a w szczególności na podstawie Rozporządzenia Ministra Rozwoju z dnia 26.07.2016 r. w sprawie rodzajów dokumentów, jakie może żądać zamawiający od wykonawcy w postępowaniu o udzielenie zamówienia (Dz. U 2016 r. poz. 1126).</w:t>
            </w:r>
          </w:p>
        </w:tc>
      </w:tr>
      <w:tr w:rsidR="002C682B" w:rsidRPr="00B80E45" w14:paraId="429214B1" w14:textId="77777777" w:rsidTr="00346B24">
        <w:tc>
          <w:tcPr>
            <w:tcW w:w="3085" w:type="dxa"/>
          </w:tcPr>
          <w:p w14:paraId="25CA5479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INFORMACJA O ZAUTOMATYZOWANYM PODEJMOWANIU DECYZJI, W TYM PROFILOWANIU</w:t>
            </w:r>
          </w:p>
        </w:tc>
        <w:tc>
          <w:tcPr>
            <w:tcW w:w="6128" w:type="dxa"/>
          </w:tcPr>
          <w:p w14:paraId="5E176532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7930A8DB" w14:textId="77777777" w:rsidR="002C682B" w:rsidRDefault="002C682B" w:rsidP="002C682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b/>
        </w:rPr>
      </w:pPr>
    </w:p>
    <w:p w14:paraId="5ACAE29A" w14:textId="77777777" w:rsidR="002C682B" w:rsidRPr="00CD5CAE" w:rsidRDefault="002C682B" w:rsidP="002C682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i/>
          <w:sz w:val="16"/>
          <w:szCs w:val="16"/>
        </w:rPr>
      </w:pPr>
      <w:r w:rsidRPr="0036294A">
        <w:rPr>
          <w:rFonts w:ascii="Bahnschrift" w:hAnsi="Bahnschrift" w:cs="Arial"/>
          <w:b/>
          <w:sz w:val="20"/>
          <w:szCs w:val="20"/>
        </w:rPr>
        <w:t xml:space="preserve">*RODO – </w:t>
      </w:r>
      <w:r w:rsidRPr="00CD5CAE">
        <w:rPr>
          <w:rFonts w:ascii="Bahnschrift" w:hAnsi="Bahnschrift" w:cs="Arial"/>
          <w:i/>
          <w:sz w:val="16"/>
          <w:szCs w:val="16"/>
        </w:rPr>
        <w:t xml:space="preserve">Rozporządzenie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z 4.05.2016 r., L 119/1 z </w:t>
      </w:r>
      <w:proofErr w:type="spellStart"/>
      <w:r w:rsidRPr="00CD5CAE">
        <w:rPr>
          <w:rFonts w:ascii="Bahnschrift" w:hAnsi="Bahnschrift" w:cs="Arial"/>
          <w:i/>
          <w:sz w:val="16"/>
          <w:szCs w:val="16"/>
        </w:rPr>
        <w:t>późn</w:t>
      </w:r>
      <w:proofErr w:type="spellEnd"/>
      <w:r w:rsidRPr="00CD5CAE">
        <w:rPr>
          <w:rFonts w:ascii="Bahnschrift" w:hAnsi="Bahnschrift" w:cs="Arial"/>
          <w:i/>
          <w:sz w:val="16"/>
          <w:szCs w:val="16"/>
        </w:rPr>
        <w:t>. zm.).</w:t>
      </w:r>
    </w:p>
    <w:p w14:paraId="34641054" w14:textId="77777777" w:rsidR="002C682B" w:rsidRDefault="002C682B" w:rsidP="002C682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</w:rPr>
      </w:pPr>
    </w:p>
    <w:p w14:paraId="7DD32CF2" w14:textId="77777777" w:rsidR="009D6F26" w:rsidRDefault="009D6F26"/>
    <w:sectPr w:rsidR="009D6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C39AF" w14:textId="77777777" w:rsidR="00F0511D" w:rsidRDefault="00F0511D" w:rsidP="002C682B">
      <w:r>
        <w:separator/>
      </w:r>
    </w:p>
  </w:endnote>
  <w:endnote w:type="continuationSeparator" w:id="0">
    <w:p w14:paraId="6D515701" w14:textId="77777777" w:rsidR="00F0511D" w:rsidRDefault="00F0511D" w:rsidP="002C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9F97D" w14:textId="77777777" w:rsidR="002A7ED8" w:rsidRDefault="002A7E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7BD37" w14:textId="77777777" w:rsidR="002A7ED8" w:rsidRDefault="002A7E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52656" w14:textId="77777777" w:rsidR="002A7ED8" w:rsidRDefault="002A7E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3AB6B" w14:textId="77777777" w:rsidR="00F0511D" w:rsidRDefault="00F0511D" w:rsidP="002C682B">
      <w:r>
        <w:separator/>
      </w:r>
    </w:p>
  </w:footnote>
  <w:footnote w:type="continuationSeparator" w:id="0">
    <w:p w14:paraId="258A42E7" w14:textId="77777777" w:rsidR="00F0511D" w:rsidRDefault="00F0511D" w:rsidP="002C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24BC0" w14:textId="77777777" w:rsidR="002A7ED8" w:rsidRDefault="002A7E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3BCD9" w14:textId="36245C16" w:rsidR="002A7ED8" w:rsidRDefault="002A7ED8" w:rsidP="002A7ED8">
    <w:pPr>
      <w:ind w:right="360"/>
      <w:jc w:val="center"/>
      <w:rPr>
        <w:rFonts w:ascii="Bahnschrift" w:hAnsi="Bahnschrift"/>
        <w:color w:val="365F91"/>
        <w:sz w:val="14"/>
        <w:szCs w:val="14"/>
      </w:rPr>
    </w:pPr>
    <w:r>
      <w:rPr>
        <w:rFonts w:ascii="Bahnschrift" w:hAnsi="Bahnschrift"/>
        <w:color w:val="365F91"/>
        <w:sz w:val="14"/>
        <w:szCs w:val="14"/>
      </w:rPr>
      <w:t>ZAŁĄCZNIK  NR 2.7 do ZAPYTANIA OFERTOWEGO pn.:</w:t>
    </w:r>
  </w:p>
  <w:p w14:paraId="0060C13B" w14:textId="77777777" w:rsidR="002A7ED8" w:rsidRDefault="002A7ED8" w:rsidP="002A7ED8">
    <w:pPr>
      <w:keepNext/>
      <w:keepLines/>
      <w:jc w:val="center"/>
      <w:outlineLvl w:val="0"/>
      <w:rPr>
        <w:rFonts w:ascii="Bahnschrift" w:eastAsia="Lucida Sans Unicode" w:hAnsi="Bahnschrift" w:cs="Arial"/>
        <w:b/>
        <w:bCs/>
        <w:sz w:val="16"/>
        <w:szCs w:val="16"/>
        <w:lang w:eastAsia="en-US"/>
      </w:rPr>
    </w:pPr>
    <w:r>
      <w:rPr>
        <w:rFonts w:ascii="Bahnschrift" w:hAnsi="Bahnschrift"/>
        <w:b/>
        <w:bCs/>
        <w:color w:val="0070C0"/>
        <w:kern w:val="36"/>
        <w:sz w:val="16"/>
        <w:szCs w:val="16"/>
      </w:rPr>
      <w:t>Świadczenie usługi ochrony osób i mienia  w Oczyszczalni Ścieków Moczydłów 86”</w:t>
    </w:r>
  </w:p>
  <w:p w14:paraId="1AE1933B" w14:textId="77777777" w:rsidR="002A7ED8" w:rsidRDefault="002A7ED8" w:rsidP="002A7ED8">
    <w:pPr>
      <w:jc w:val="center"/>
      <w:rPr>
        <w:rFonts w:ascii="Bahnschrift" w:hAnsi="Bahnschrift"/>
        <w:color w:val="365F91"/>
        <w:sz w:val="14"/>
        <w:szCs w:val="14"/>
      </w:rPr>
    </w:pPr>
    <w:r>
      <w:rPr>
        <w:rFonts w:ascii="Bahnschrift" w:hAnsi="Bahnschrift"/>
        <w:color w:val="365F91"/>
        <w:sz w:val="14"/>
        <w:szCs w:val="14"/>
      </w:rPr>
      <w:t>Nr Sprawy ZGK/ZO/16/2025</w:t>
    </w:r>
  </w:p>
  <w:p w14:paraId="2FF462E7" w14:textId="44535D3F" w:rsidR="002C682B" w:rsidRDefault="002C682B" w:rsidP="002C682B">
    <w:pPr>
      <w:jc w:val="center"/>
      <w:rPr>
        <w:rFonts w:ascii="Bahnschrift" w:hAnsi="Bahnschrift"/>
        <w:color w:val="365F91"/>
        <w:sz w:val="14"/>
        <w:szCs w:val="14"/>
      </w:rPr>
    </w:pPr>
  </w:p>
  <w:p w14:paraId="4D82F7FB" w14:textId="77777777" w:rsidR="002C682B" w:rsidRDefault="00F0511D" w:rsidP="002C682B">
    <w:pPr>
      <w:pStyle w:val="Nagwek"/>
    </w:pPr>
    <w:r>
      <w:rPr>
        <w:rFonts w:ascii="Times New Roman" w:eastAsia="Times New Roman" w:hAnsi="Times New Roman"/>
        <w:noProof/>
        <w:sz w:val="24"/>
        <w:szCs w:val="24"/>
      </w:rPr>
      <w:pict w14:anchorId="1E6B3C9F">
        <v:rect id="_x0000_i1025" style="width:453.6pt;height:2pt" o:hralign="center" o:hrstd="t" o:hrnoshade="t" o:hr="t" fillcolor="#4f81bd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1A458" w14:textId="77777777" w:rsidR="002A7ED8" w:rsidRDefault="002A7E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2B"/>
    <w:rsid w:val="00156E4D"/>
    <w:rsid w:val="002A7ED8"/>
    <w:rsid w:val="002B21A1"/>
    <w:rsid w:val="002C682B"/>
    <w:rsid w:val="0030701A"/>
    <w:rsid w:val="00323DB2"/>
    <w:rsid w:val="00343B6B"/>
    <w:rsid w:val="0048710F"/>
    <w:rsid w:val="00646687"/>
    <w:rsid w:val="0068087D"/>
    <w:rsid w:val="00820E13"/>
    <w:rsid w:val="00876FEB"/>
    <w:rsid w:val="00916DC0"/>
    <w:rsid w:val="00966EEF"/>
    <w:rsid w:val="009735A8"/>
    <w:rsid w:val="009D6F26"/>
    <w:rsid w:val="009E1B52"/>
    <w:rsid w:val="00AC4B7B"/>
    <w:rsid w:val="00CE156A"/>
    <w:rsid w:val="00E200C6"/>
    <w:rsid w:val="00E65C0D"/>
    <w:rsid w:val="00EC025D"/>
    <w:rsid w:val="00F0257E"/>
    <w:rsid w:val="00F0511D"/>
    <w:rsid w:val="00F0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1E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682B"/>
    <w:rPr>
      <w:color w:val="0000FF"/>
      <w:u w:val="single"/>
    </w:rPr>
  </w:style>
  <w:style w:type="character" w:styleId="Pogrubienie">
    <w:name w:val="Strong"/>
    <w:uiPriority w:val="22"/>
    <w:qFormat/>
    <w:rsid w:val="002C68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82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682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2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682B"/>
    <w:rPr>
      <w:color w:val="0000FF"/>
      <w:u w:val="single"/>
    </w:rPr>
  </w:style>
  <w:style w:type="character" w:styleId="Pogrubienie">
    <w:name w:val="Strong"/>
    <w:uiPriority w:val="22"/>
    <w:qFormat/>
    <w:rsid w:val="002C68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82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682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2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k@post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zgkgk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Basia Dom</cp:lastModifiedBy>
  <cp:revision>2</cp:revision>
  <dcterms:created xsi:type="dcterms:W3CDTF">2025-11-19T10:21:00Z</dcterms:created>
  <dcterms:modified xsi:type="dcterms:W3CDTF">2025-11-19T10:21:00Z</dcterms:modified>
</cp:coreProperties>
</file>